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3" w:rsidRPr="001405E3" w:rsidRDefault="001405E3" w:rsidP="001405E3">
      <w:pPr>
        <w:pStyle w:val="paper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36"/>
          <w:lang w:val="en-GB"/>
        </w:rPr>
      </w:pPr>
      <w:r w:rsidRPr="001405E3">
        <w:rPr>
          <w:rFonts w:ascii="Arial" w:hAnsi="Arial"/>
          <w:szCs w:val="36"/>
          <w:lang w:val="en-US"/>
        </w:rPr>
        <w:t>Freezing by Monte Carlo Phase Switch</w:t>
      </w:r>
    </w:p>
    <w:p w:rsidR="001405E3" w:rsidRPr="001405E3" w:rsidRDefault="001405E3" w:rsidP="001405E3">
      <w:pPr>
        <w:pStyle w:val="paperautho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28"/>
        </w:rPr>
      </w:pPr>
      <w:r w:rsidRPr="001405E3">
        <w:rPr>
          <w:rFonts w:ascii="Arial" w:hAnsi="Arial"/>
          <w:szCs w:val="28"/>
          <w:lang w:val="en-US"/>
        </w:rPr>
        <w:t>I.M. Author</w:t>
      </w:r>
      <w:r w:rsidRPr="001405E3">
        <w:rPr>
          <w:rFonts w:ascii="Arial" w:hAnsi="Arial"/>
          <w:szCs w:val="28"/>
          <w:vertAlign w:val="superscript"/>
          <w:lang w:val="en-US"/>
        </w:rPr>
        <w:t>1</w:t>
      </w:r>
      <w:r w:rsidRPr="001405E3">
        <w:rPr>
          <w:rFonts w:ascii="Arial" w:hAnsi="Arial"/>
          <w:szCs w:val="28"/>
          <w:lang w:val="en-US"/>
        </w:rPr>
        <w:t xml:space="preserve"> and </w:t>
      </w:r>
      <w:r w:rsidRPr="001405E3">
        <w:rPr>
          <w:rFonts w:ascii="Arial" w:hAnsi="Arial"/>
          <w:szCs w:val="28"/>
          <w:u w:val="single"/>
          <w:lang w:val="en-US"/>
        </w:rPr>
        <w:t>I.M.A  Presenter</w:t>
      </w:r>
      <w:r w:rsidRPr="001405E3">
        <w:rPr>
          <w:rFonts w:ascii="Arial" w:hAnsi="Arial"/>
          <w:szCs w:val="28"/>
          <w:vertAlign w:val="superscript"/>
          <w:lang w:val="en-US"/>
        </w:rPr>
        <w:t>2</w:t>
      </w:r>
      <w:r w:rsidRPr="001405E3">
        <w:rPr>
          <w:rFonts w:ascii="Arial" w:hAnsi="Arial"/>
          <w:szCs w:val="28"/>
          <w:lang w:val="en-US"/>
        </w:rPr>
        <w:t xml:space="preserve"> (the presenter’s name underlined)</w:t>
      </w:r>
    </w:p>
    <w:p w:rsidR="001405E3" w:rsidRPr="001405E3" w:rsidRDefault="001405E3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en-GB"/>
        </w:rPr>
      </w:pPr>
      <w:r w:rsidRPr="001405E3">
        <w:rPr>
          <w:rFonts w:ascii="Arial" w:hAnsi="Arial"/>
          <w:i w:val="0"/>
          <w:sz w:val="22"/>
          <w:szCs w:val="22"/>
          <w:vertAlign w:val="superscript"/>
          <w:lang w:val="en-US"/>
        </w:rPr>
        <w:t>1</w:t>
      </w:r>
      <w:r w:rsidRPr="001405E3">
        <w:rPr>
          <w:rFonts w:ascii="Arial" w:hAnsi="Arial"/>
          <w:sz w:val="22"/>
          <w:szCs w:val="22"/>
          <w:lang w:val="en-US"/>
        </w:rPr>
        <w:t xml:space="preserve">Synchrotron Light Research Institute, 111 University Avenue,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Muang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 xml:space="preserve"> District,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Nakhon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Ratchasima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>, 30000 Thailand</w:t>
      </w:r>
    </w:p>
    <w:p w:rsidR="001405E3" w:rsidRPr="001405E3" w:rsidRDefault="001405E3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en-US"/>
        </w:rPr>
      </w:pPr>
      <w:r w:rsidRPr="001405E3">
        <w:rPr>
          <w:rFonts w:ascii="Arial" w:hAnsi="Arial"/>
          <w:i w:val="0"/>
          <w:sz w:val="22"/>
          <w:szCs w:val="22"/>
          <w:vertAlign w:val="superscript"/>
          <w:lang w:val="en-US"/>
        </w:rPr>
        <w:t>2</w:t>
      </w:r>
      <w:r w:rsidRPr="001405E3">
        <w:rPr>
          <w:rFonts w:ascii="Arial" w:hAnsi="Arial"/>
          <w:sz w:val="22"/>
          <w:szCs w:val="22"/>
          <w:lang w:val="en-US"/>
        </w:rPr>
        <w:t xml:space="preserve">Khon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Kaen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 xml:space="preserve"> University, 123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Mitraparb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 xml:space="preserve"> Road,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Muang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 xml:space="preserve"> District,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Khon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Kaen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>,</w:t>
      </w:r>
    </w:p>
    <w:p w:rsidR="001405E3" w:rsidRPr="001405E3" w:rsidRDefault="001405E3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en-GB"/>
        </w:rPr>
      </w:pPr>
      <w:r w:rsidRPr="001405E3">
        <w:rPr>
          <w:rFonts w:ascii="Arial" w:hAnsi="Arial"/>
          <w:sz w:val="22"/>
          <w:szCs w:val="22"/>
          <w:lang w:val="en-US"/>
        </w:rPr>
        <w:t>40002 Thailand</w:t>
      </w:r>
    </w:p>
    <w:p w:rsidR="001405E3" w:rsidRPr="00546EF5" w:rsidRDefault="00CD3CE5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 w:hint="cs"/>
          <w:sz w:val="22"/>
          <w:szCs w:val="22"/>
          <w:cs/>
          <w:lang w:val="en-GB"/>
        </w:rPr>
      </w:pPr>
      <w:r>
        <w:rPr>
          <w:rFonts w:ascii="Arial" w:hAnsi="Arial"/>
          <w:noProof/>
          <w:sz w:val="22"/>
          <w:szCs w:val="22"/>
          <w:lang w:val="en-US"/>
        </w:rPr>
        <w:pict>
          <v:roundrect id="_x0000_s1026" style="position:absolute;left:0;text-align:left;margin-left:-20.25pt;margin-top:10.85pt;width:118.5pt;height:28.5pt;z-index:251657728" arcsize="10923f">
            <v:textbox>
              <w:txbxContent>
                <w:p w:rsidR="00CD3CE5" w:rsidRPr="00CD3CE5" w:rsidRDefault="00CD3CE5" w:rsidP="00CD3CE5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CD3CE5">
                    <w:rPr>
                      <w:rFonts w:ascii="Arial" w:hAnsi="Arial" w:cs="Arial"/>
                      <w:b/>
                      <w:bCs/>
                      <w:color w:val="FF0000"/>
                    </w:rPr>
                    <w:t>words count : 300</w:t>
                  </w:r>
                </w:p>
              </w:txbxContent>
            </v:textbox>
          </v:roundrect>
        </w:pict>
      </w:r>
      <w:r w:rsidR="001405E3" w:rsidRPr="001405E3">
        <w:rPr>
          <w:rFonts w:ascii="Arial" w:hAnsi="Arial"/>
          <w:sz w:val="22"/>
          <w:szCs w:val="22"/>
          <w:lang w:val="en-GB"/>
        </w:rPr>
        <w:t>Email: presenter@slri.or.th</w:t>
      </w:r>
    </w:p>
    <w:p w:rsidR="001405E3" w:rsidRPr="006658D9" w:rsidRDefault="001405E3" w:rsidP="001405E3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/>
          <w:szCs w:val="24"/>
          <w:lang w:val="en-US"/>
        </w:rPr>
      </w:pPr>
      <w:r w:rsidRPr="001405E3">
        <w:rPr>
          <w:rFonts w:ascii="Arial" w:hAnsi="Arial"/>
          <w:szCs w:val="24"/>
          <w:lang w:val="en-US"/>
        </w:rPr>
        <w:t>ABSTRACT</w:t>
      </w:r>
    </w:p>
    <w:p w:rsidR="001405E3" w:rsidRPr="00CD3CE5" w:rsidRDefault="001405E3" w:rsidP="001405E3">
      <w:pPr>
        <w:pStyle w:val="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 w:hint="cs"/>
          <w:sz w:val="24"/>
          <w:szCs w:val="24"/>
          <w:cs/>
          <w:lang w:val="en-GB"/>
        </w:rPr>
      </w:pPr>
      <w:r w:rsidRPr="001405E3">
        <w:rPr>
          <w:rFonts w:ascii="Arial" w:hAnsi="Arial"/>
          <w:sz w:val="24"/>
          <w:szCs w:val="24"/>
          <w:lang w:val="en-GB"/>
        </w:rPr>
        <w:t>We describe a Monte Carlo simulation procedure [1] that allows sampling of the disjoint configuration spaces associated with crystalline and fluid phases, within a single simulation. The method utilised biased sampling techniques to enhance the probabilities of gateway states (in each phase) which are such that a global switch (to the other phases) can be implemented [2, 3]. Equilibrium freezing point parameters can be determined directly; statistical uncertainties prescribed transparently; and finite-size effects quantified systematically [4, 5]. The method is potentially quite general; we apply it to the freezing of hard spheres.</w:t>
      </w:r>
    </w:p>
    <w:p w:rsidR="001405E3" w:rsidRPr="006658D9" w:rsidRDefault="001405E3" w:rsidP="001405E3">
      <w:pPr>
        <w:pStyle w:val="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 w:hint="cs"/>
          <w:sz w:val="24"/>
          <w:szCs w:val="24"/>
          <w:cs/>
          <w:lang w:val="en-GB"/>
        </w:rPr>
      </w:pPr>
      <w:r w:rsidRPr="001405E3">
        <w:rPr>
          <w:rFonts w:ascii="Arial" w:hAnsi="Arial"/>
          <w:sz w:val="24"/>
          <w:szCs w:val="24"/>
          <w:lang w:val="en-US"/>
        </w:rPr>
        <w:t> </w:t>
      </w:r>
    </w:p>
    <w:p w:rsidR="001405E3" w:rsidRPr="001405E3" w:rsidRDefault="001405E3" w:rsidP="001405E3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 w:hint="cs"/>
          <w:szCs w:val="24"/>
          <w:cs/>
          <w:lang w:val="en-GB"/>
        </w:rPr>
      </w:pPr>
      <w:r w:rsidRPr="001405E3">
        <w:rPr>
          <w:rFonts w:ascii="Arial" w:hAnsi="Arial"/>
          <w:szCs w:val="24"/>
          <w:lang w:val="en-US"/>
        </w:rPr>
        <w:t>References</w:t>
      </w:r>
    </w:p>
    <w:p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/>
          <w:szCs w:val="18"/>
          <w:cs/>
          <w:lang w:val="en-GB"/>
        </w:rPr>
      </w:pPr>
      <w:r w:rsidRPr="001405E3">
        <w:rPr>
          <w:rFonts w:ascii="Arial" w:hAnsi="Arial"/>
          <w:szCs w:val="18"/>
          <w:lang w:val="en-US"/>
        </w:rPr>
        <w:t xml:space="preserve">1. R. K. </w:t>
      </w:r>
      <w:proofErr w:type="spellStart"/>
      <w:r w:rsidRPr="001405E3">
        <w:rPr>
          <w:rFonts w:ascii="Arial" w:hAnsi="Arial"/>
          <w:szCs w:val="18"/>
          <w:lang w:val="en-US"/>
        </w:rPr>
        <w:t>Grasselli</w:t>
      </w:r>
      <w:proofErr w:type="spellEnd"/>
      <w:r w:rsidRPr="001405E3">
        <w:rPr>
          <w:rFonts w:ascii="Arial" w:hAnsi="Arial"/>
          <w:szCs w:val="18"/>
          <w:lang w:val="en-US"/>
        </w:rPr>
        <w:t xml:space="preserve"> and J. D. </w:t>
      </w:r>
      <w:proofErr w:type="spellStart"/>
      <w:r w:rsidRPr="001405E3">
        <w:rPr>
          <w:rFonts w:ascii="Arial" w:hAnsi="Arial"/>
          <w:szCs w:val="18"/>
          <w:lang w:val="en-US"/>
        </w:rPr>
        <w:t>Burrington</w:t>
      </w:r>
      <w:proofErr w:type="spellEnd"/>
      <w:r w:rsidRPr="001405E3">
        <w:rPr>
          <w:rFonts w:ascii="Arial" w:hAnsi="Arial"/>
          <w:szCs w:val="18"/>
          <w:lang w:val="en-US"/>
        </w:rPr>
        <w:t xml:space="preserve">, </w:t>
      </w:r>
      <w:r w:rsidRPr="001405E3">
        <w:rPr>
          <w:rFonts w:ascii="Arial" w:hAnsi="Arial"/>
          <w:i/>
          <w:szCs w:val="18"/>
          <w:lang w:val="en-US"/>
        </w:rPr>
        <w:t>The New Physique</w:t>
      </w:r>
      <w:r w:rsidRPr="001405E3">
        <w:rPr>
          <w:rFonts w:ascii="Arial" w:hAnsi="Arial"/>
          <w:szCs w:val="18"/>
          <w:lang w:val="en-US"/>
        </w:rPr>
        <w:t xml:space="preserve">, Publisher City: Publisher Name, 2005, pp. 25-30. </w:t>
      </w:r>
    </w:p>
    <w:p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18"/>
          <w:lang w:val="en-GB"/>
        </w:rPr>
      </w:pPr>
      <w:bookmarkStart w:id="0" w:name="Name1"/>
      <w:bookmarkEnd w:id="0"/>
      <w:r w:rsidRPr="001405E3">
        <w:rPr>
          <w:rFonts w:ascii="Arial" w:hAnsi="Arial"/>
          <w:szCs w:val="18"/>
          <w:lang w:val="en-US"/>
        </w:rPr>
        <w:t xml:space="preserve">2. M. P. Brown and K. Austin, </w:t>
      </w:r>
      <w:r w:rsidRPr="001405E3">
        <w:rPr>
          <w:rFonts w:ascii="Arial" w:hAnsi="Arial"/>
          <w:i/>
          <w:szCs w:val="18"/>
          <w:lang w:val="en-US"/>
        </w:rPr>
        <w:t>Appl. Phys. Letters</w:t>
      </w:r>
      <w:r w:rsidRPr="001405E3">
        <w:rPr>
          <w:rFonts w:ascii="Arial" w:hAnsi="Arial"/>
          <w:szCs w:val="18"/>
          <w:lang w:val="en-US"/>
        </w:rPr>
        <w:t xml:space="preserve"> </w:t>
      </w:r>
      <w:r w:rsidRPr="001405E3">
        <w:rPr>
          <w:rFonts w:ascii="Arial" w:hAnsi="Arial"/>
          <w:b/>
          <w:szCs w:val="18"/>
          <w:lang w:val="en-US"/>
        </w:rPr>
        <w:t>85</w:t>
      </w:r>
      <w:r w:rsidRPr="001405E3">
        <w:rPr>
          <w:rFonts w:ascii="Arial" w:hAnsi="Arial"/>
          <w:szCs w:val="18"/>
          <w:lang w:val="en-US"/>
        </w:rPr>
        <w:t>, 2503-2504 (2004).</w:t>
      </w:r>
    </w:p>
    <w:p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18"/>
          <w:lang w:val="en-GB"/>
        </w:rPr>
      </w:pPr>
      <w:r w:rsidRPr="001405E3">
        <w:rPr>
          <w:rFonts w:ascii="Arial" w:hAnsi="Arial"/>
          <w:szCs w:val="18"/>
          <w:lang w:val="en-US"/>
        </w:rPr>
        <w:t xml:space="preserve">3. R. T. Wang, “Title of Chapter,” in </w:t>
      </w:r>
      <w:r w:rsidRPr="001405E3">
        <w:rPr>
          <w:rFonts w:ascii="Arial" w:hAnsi="Arial"/>
          <w:i/>
          <w:szCs w:val="18"/>
          <w:lang w:val="en-US"/>
        </w:rPr>
        <w:t xml:space="preserve">Classic Physiques, </w:t>
      </w:r>
      <w:r w:rsidRPr="001405E3">
        <w:rPr>
          <w:rFonts w:ascii="Arial" w:hAnsi="Arial"/>
          <w:szCs w:val="18"/>
          <w:lang w:val="en-US"/>
        </w:rPr>
        <w:t xml:space="preserve">edited by R. B. </w:t>
      </w:r>
      <w:proofErr w:type="spellStart"/>
      <w:r w:rsidRPr="001405E3">
        <w:rPr>
          <w:rFonts w:ascii="Arial" w:hAnsi="Arial"/>
          <w:szCs w:val="18"/>
          <w:lang w:val="en-US"/>
        </w:rPr>
        <w:t>Hamil</w:t>
      </w:r>
      <w:proofErr w:type="spellEnd"/>
      <w:r w:rsidRPr="001405E3">
        <w:rPr>
          <w:rFonts w:ascii="Arial" w:hAnsi="Arial"/>
          <w:szCs w:val="18"/>
          <w:lang w:val="en-US"/>
        </w:rPr>
        <w:t>, Publisher City: Publisher Name, 1999, pp. 212-213.</w:t>
      </w:r>
    </w:p>
    <w:p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18"/>
          <w:lang w:val="en-GB"/>
        </w:rPr>
      </w:pPr>
      <w:r w:rsidRPr="001405E3">
        <w:rPr>
          <w:rFonts w:ascii="Arial" w:hAnsi="Arial"/>
          <w:szCs w:val="18"/>
          <w:lang w:val="en-US"/>
        </w:rPr>
        <w:t xml:space="preserve">4. C. D. Smith and E. F. Jones, “Load-Cycling in Cubic Press” in </w:t>
      </w:r>
      <w:r w:rsidRPr="001405E3">
        <w:rPr>
          <w:rFonts w:ascii="Arial" w:hAnsi="Arial"/>
          <w:i/>
          <w:szCs w:val="18"/>
          <w:lang w:val="en-US"/>
        </w:rPr>
        <w:t>Shock Compression of Condensed Matter-2001</w:t>
      </w:r>
      <w:r w:rsidRPr="001405E3">
        <w:rPr>
          <w:rFonts w:ascii="Arial" w:hAnsi="Arial"/>
          <w:szCs w:val="18"/>
          <w:lang w:val="en-US"/>
        </w:rPr>
        <w:t>, edited by M. D. Furnish et al., AIP Conference Proceedings 620, American Institute of Physics, Melville, NY, 2002, pp. 651-654.</w:t>
      </w:r>
    </w:p>
    <w:p w:rsidR="001405E3" w:rsidRPr="006658D9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 w:hint="cs"/>
          <w:szCs w:val="18"/>
          <w:cs/>
          <w:lang w:val="en-GB"/>
        </w:rPr>
      </w:pPr>
      <w:r w:rsidRPr="001405E3">
        <w:rPr>
          <w:rFonts w:ascii="Arial" w:hAnsi="Arial"/>
          <w:szCs w:val="18"/>
          <w:lang w:val="en-US"/>
        </w:rPr>
        <w:t>5. B. R. Jackson and T. Pitman, U.S. Patent No. 6,345,224 (8 July 2004)</w:t>
      </w:r>
    </w:p>
    <w:p w:rsidR="00437EA7" w:rsidRDefault="00437EA7"/>
    <w:sectPr w:rsidR="00437EA7" w:rsidSect="00437E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405E3"/>
    <w:rsid w:val="00032DA5"/>
    <w:rsid w:val="001405E3"/>
    <w:rsid w:val="001D79C3"/>
    <w:rsid w:val="00437EA7"/>
    <w:rsid w:val="00546EF5"/>
    <w:rsid w:val="006658D9"/>
    <w:rsid w:val="0075006B"/>
    <w:rsid w:val="0081034D"/>
    <w:rsid w:val="009B24DD"/>
    <w:rsid w:val="00BC34F3"/>
    <w:rsid w:val="00CD3CE5"/>
    <w:rsid w:val="00D33B22"/>
    <w:rsid w:val="00EF58D5"/>
    <w:rsid w:val="00F6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A7"/>
    <w:pPr>
      <w:spacing w:after="200" w:line="276" w:lineRule="auto"/>
    </w:pPr>
    <w:rPr>
      <w:sz w:val="32"/>
      <w:szCs w:val="32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rsid w:val="001405E3"/>
    <w:pPr>
      <w:spacing w:before="960"/>
      <w:jc w:val="center"/>
    </w:pPr>
    <w:rPr>
      <w:rFonts w:ascii="Times New Roman" w:eastAsia="ヒラギノ角ゴ Pro W3" w:hAnsi="Times New Roman" w:cs="Times New Roman"/>
      <w:b/>
      <w:color w:val="000000"/>
      <w:sz w:val="36"/>
      <w:lang w:val="fr-FR"/>
    </w:rPr>
  </w:style>
  <w:style w:type="paragraph" w:customStyle="1" w:styleId="paperauthor">
    <w:name w:val="paperauthor"/>
    <w:rsid w:val="001405E3"/>
    <w:pPr>
      <w:spacing w:before="360" w:after="360"/>
      <w:jc w:val="center"/>
    </w:pPr>
    <w:rPr>
      <w:rFonts w:ascii="Times New Roman" w:eastAsia="ヒラギノ角ゴ Pro W3" w:hAnsi="Times New Roman" w:cs="Times New Roman"/>
      <w:color w:val="000000"/>
      <w:sz w:val="28"/>
      <w:lang w:val="fr-FR"/>
    </w:rPr>
  </w:style>
  <w:style w:type="paragraph" w:customStyle="1" w:styleId="authoraffiliation">
    <w:name w:val="authoraffiliation"/>
    <w:rsid w:val="001405E3"/>
    <w:pPr>
      <w:jc w:val="center"/>
    </w:pPr>
    <w:rPr>
      <w:rFonts w:ascii="Times New Roman" w:eastAsia="ヒラギノ角ゴ Pro W3" w:hAnsi="Times New Roman" w:cs="Times New Roman"/>
      <w:i/>
      <w:color w:val="000000"/>
      <w:lang w:val="fr-FR"/>
    </w:rPr>
  </w:style>
  <w:style w:type="paragraph" w:customStyle="1" w:styleId="Titre1">
    <w:name w:val="Titre 1"/>
    <w:rsid w:val="001405E3"/>
    <w:pPr>
      <w:keepNext/>
      <w:spacing w:before="240" w:after="240"/>
      <w:jc w:val="center"/>
      <w:outlineLvl w:val="0"/>
    </w:pPr>
    <w:rPr>
      <w:rFonts w:ascii="Times New Roman" w:eastAsia="ヒラギノ角ゴ Pro W3" w:hAnsi="Times New Roman" w:cs="Times New Roman"/>
      <w:b/>
      <w:caps/>
      <w:color w:val="000000"/>
      <w:kern w:val="36"/>
      <w:sz w:val="24"/>
      <w:lang w:val="fr-FR"/>
    </w:rPr>
  </w:style>
  <w:style w:type="paragraph" w:customStyle="1" w:styleId="paragraph">
    <w:name w:val="paragraph"/>
    <w:rsid w:val="001405E3"/>
    <w:pPr>
      <w:ind w:firstLine="274"/>
      <w:jc w:val="both"/>
    </w:pPr>
    <w:rPr>
      <w:rFonts w:ascii="Times New Roman" w:eastAsia="ヒラギノ角ゴ Pro W3" w:hAnsi="Times New Roman" w:cs="Times New Roman"/>
      <w:color w:val="000000"/>
      <w:lang w:val="fr-FR"/>
    </w:rPr>
  </w:style>
  <w:style w:type="paragraph" w:customStyle="1" w:styleId="reference">
    <w:name w:val="reference"/>
    <w:autoRedefine/>
    <w:rsid w:val="001405E3"/>
    <w:pPr>
      <w:ind w:left="274" w:hanging="274"/>
      <w:jc w:val="both"/>
    </w:pPr>
    <w:rPr>
      <w:rFonts w:ascii="Times New Roman" w:eastAsia="ヒラギノ角ゴ Pro W3" w:hAnsi="Times New Roman" w:cs="Times New Roman"/>
      <w:color w:val="000000"/>
      <w:sz w:val="1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slri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slrit3500</dc:creator>
  <cp:lastModifiedBy>sidaphat</cp:lastModifiedBy>
  <cp:revision>2</cp:revision>
  <cp:lastPrinted>2014-05-26T08:12:00Z</cp:lastPrinted>
  <dcterms:created xsi:type="dcterms:W3CDTF">2019-02-25T04:34:00Z</dcterms:created>
  <dcterms:modified xsi:type="dcterms:W3CDTF">2019-02-25T04:34:00Z</dcterms:modified>
</cp:coreProperties>
</file>